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100" w:after="0"/>
        <w:jc w:val="center"/>
        <w:rPr/>
      </w:pPr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Obec Libkovice pod Řípem, 41301 Roudnice nad Labem, okr. Litoměřice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ind w:left="7080" w:firstLine="708"/>
        <w:rPr/>
      </w:pPr>
      <w:r>
        <w:rPr>
          <w:rFonts w:cs="Calibri" w:ascii="Calibri" w:hAnsi="Calibri"/>
          <w:b/>
          <w:bCs/>
          <w:color w:val="000000"/>
        </w:rPr>
        <w:t>2/2018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  <w:sz w:val="22"/>
          <w:szCs w:val="36"/>
          <w:u w:val="double"/>
        </w:rPr>
      </w:pPr>
      <w:r>
        <w:rPr>
          <w:rFonts w:cs="Calibri" w:ascii="Calibri" w:hAnsi="Calibri"/>
          <w:b/>
          <w:bCs/>
          <w:color w:val="000000"/>
          <w:sz w:val="22"/>
          <w:szCs w:val="36"/>
          <w:u w:val="double"/>
        </w:rPr>
      </w:r>
    </w:p>
    <w:p>
      <w:pPr>
        <w:pStyle w:val="NormalWeb"/>
        <w:spacing w:before="0" w:after="0"/>
        <w:jc w:val="center"/>
        <w:rPr/>
      </w:pPr>
      <w:r>
        <w:rPr>
          <w:rFonts w:cs="Calibri" w:ascii="Calibri" w:hAnsi="Calibri"/>
          <w:b/>
          <w:bCs/>
          <w:color w:val="000000"/>
          <w:sz w:val="36"/>
          <w:szCs w:val="36"/>
          <w:u w:val="double"/>
        </w:rPr>
        <w:t>Zápis ze zasedání zastupitelstva obce ze dne 28.3.2018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bCs/>
          <w:color w:val="000000"/>
        </w:rPr>
        <w:t xml:space="preserve">Přítomni: </w:t>
      </w:r>
      <w:r>
        <w:rPr>
          <w:rFonts w:cs="Calibri" w:ascii="Calibri" w:hAnsi="Calibri"/>
          <w:color w:val="000000"/>
        </w:rPr>
        <w:t xml:space="preserve">pp. MVDr. Feix František, Černíková Petra, Pětník Jiří, Šťastný Luboš, Hrstka </w:t>
      </w:r>
    </w:p>
    <w:p>
      <w:pPr>
        <w:pStyle w:val="NormalWeb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                       </w:t>
      </w:r>
      <w:r>
        <w:rPr>
          <w:rFonts w:cs="Calibri" w:ascii="Calibri" w:hAnsi="Calibri"/>
          <w:color w:val="000000"/>
        </w:rPr>
        <w:t>Miroslav, Tuhý Petr</w:t>
      </w:r>
    </w:p>
    <w:p>
      <w:pPr>
        <w:pStyle w:val="NormalWeb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 xml:space="preserve">Omluveni: </w:t>
      </w:r>
      <w:r>
        <w:rPr>
          <w:rFonts w:cs="Calibri" w:ascii="Calibri" w:hAnsi="Calibri"/>
          <w:bCs/>
          <w:color w:val="000000"/>
        </w:rPr>
        <w:t xml:space="preserve">p. Šťáska Karel </w:t>
      </w:r>
      <w:r>
        <w:rPr>
          <w:rFonts w:cs="Calibri" w:ascii="Calibri" w:hAnsi="Calibri"/>
          <w:bCs/>
          <w:color w:val="000000"/>
        </w:rPr>
        <w:t>(nemoc)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</w:rPr>
        <w:t>Zastupitelstvo je usnášení schopné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 xml:space="preserve">Hosté: </w:t>
      </w:r>
    </w:p>
    <w:p>
      <w:pPr>
        <w:pStyle w:val="NormalWeb"/>
        <w:spacing w:before="0" w:after="0"/>
        <w:jc w:val="both"/>
        <w:rPr>
          <w:rFonts w:ascii="Calibri" w:hAnsi="Calibri" w:cs="Calibri"/>
          <w:bCs/>
          <w:color w:val="000000"/>
        </w:rPr>
      </w:pPr>
      <w:r>
        <w:rPr>
          <w:rFonts w:cs="Calibri" w:ascii="Calibri" w:hAnsi="Calibri"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>Ověřovatelé zápisu:</w:t>
      </w:r>
      <w:r>
        <w:rPr>
          <w:rFonts w:cs="Calibri" w:ascii="Calibri" w:hAnsi="Calibri"/>
          <w:bCs/>
          <w:color w:val="000000"/>
        </w:rPr>
        <w:t xml:space="preserve">  Šťastný Luboš, Pětník Jiří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</w:rPr>
        <w:t>Začátek zasedání v 17.00 hod. v kanceláři obecního úřadu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color w:val="000000"/>
        </w:rPr>
        <w:t>Zasedání zahájil a vedl starosta MVDr. Feix František</w:t>
      </w:r>
    </w:p>
    <w:p>
      <w:pPr>
        <w:pStyle w:val="NormalWeb"/>
        <w:spacing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  <w:u w:val="double"/>
        </w:rPr>
      </w:pPr>
      <w:r>
        <w:rPr>
          <w:rFonts w:cs="Calibri" w:ascii="Calibri" w:hAnsi="Calibri"/>
          <w:b/>
          <w:bCs/>
          <w:color w:val="000000"/>
          <w:sz w:val="28"/>
          <w:szCs w:val="28"/>
          <w:u w:val="double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b/>
          <w:b/>
          <w:bCs/>
          <w:color w:val="000000"/>
          <w:kern w:val="0"/>
          <w:sz w:val="27"/>
          <w:szCs w:val="27"/>
        </w:rPr>
      </w:pPr>
      <w:r>
        <w:rPr>
          <w:rFonts w:eastAsia="Times New Roman"/>
          <w:b/>
          <w:bCs/>
          <w:color w:val="000000"/>
          <w:kern w:val="0"/>
          <w:sz w:val="27"/>
          <w:szCs w:val="27"/>
        </w:rPr>
        <w:t>Program: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jc w:val="both"/>
        <w:textAlignment w:val="auto"/>
        <w:rPr/>
      </w:pPr>
      <w:r>
        <w:rPr>
          <w:rFonts w:eastAsia="Times New Roman"/>
          <w:color w:val="000000"/>
          <w:kern w:val="0"/>
          <w:sz w:val="24"/>
          <w:szCs w:val="24"/>
        </w:rPr>
        <w:t>Ověření zápisu ze zasedání zastupitelstva obce ze dne 17.1.2018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Projednání a schválení rozpočtových opatření č. 2/2018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Projednání a schválení smlouvy o zajištění veřejné komunikační sítě na pozemku 962/3 v k.ú. Libkovice pod Řípem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sz w:val="22"/>
        </w:rPr>
      </w:pPr>
      <w:r>
        <w:rPr>
          <w:rFonts w:ascii="Calibri" w:hAnsi="Calibri" w:asciiTheme="minorHAnsi" w:hAnsiTheme="minorHAnsi"/>
          <w:color w:val="000000"/>
          <w:szCs w:val="28"/>
        </w:rPr>
        <w:t>Projednání a schválení smlouvy o zřízení věcného břemene – služebnosti č</w:t>
      </w:r>
      <w:r>
        <w:rPr>
          <w:sz w:val="22"/>
        </w:rPr>
        <w:t xml:space="preserve">. </w:t>
      </w:r>
      <w:r>
        <w:rPr>
          <w:rFonts w:ascii="Calibri" w:hAnsi="Calibri" w:asciiTheme="minorHAnsi" w:hAnsiTheme="minorHAnsi"/>
          <w:color w:val="000000"/>
          <w:szCs w:val="28"/>
        </w:rPr>
        <w:t xml:space="preserve">     EP- 12-4003221/001 na pozemku č. st.29 v k.ú. Libkovice pod Řípem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Projednání a schválení nákupu zřízení měřiče rychlosti na přechod u     autobusové zastávky a pořízení autobusové zastávky na rozcestí u Kostomlat pod Řípem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Projednání a schválení využití předkupního práva na pozemky č. 837, 908/1 a      909/2 k.ú. Libkovice pod Řípem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Seznámení s výsadbou ptačího zobu a růží v záhoncích nového chodníku firmou Buřil Petr, Horní Beřkovice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Projednání a schválení výstavby sběrného dvora z čp. 17 a schválení uspořádání výběrového řízení na zhotovitele, výběrové řízení provede firma Eurokom plus s.r.o., Ing. Radek Vraný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Projednání a schválení honorářů za vydání knihy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</w:rPr>
        <w:t>Projednání a schválení nominování starosty obce MVDr. Františka Feixe na zastupování obce Libkovice pod Řípem na jednání valné hromady SVS a.s dne 19.4.2018 v Teplicích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t>Projednání a schválení záměru pachtu zemědělských pozemků k.ú. Libkovice pod Řípem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t>Projednání a schválení zprávy o uplatňování územního plánu Libkovice pod Řípem, jejíž součástí jsou pokyny pro zpracování změny č. 1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t>Projednání  a schválení žádosti o bezúplatný převod pozemku parc.č. 855/43 k.ú. Libkovice pod Řípem ze Státního pozemkového fondu na obec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t>Projednání a schválení připojení odběrného elektrického zařízení k distribuční soustavě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t>Projednání a schválení záměru pachtu zemědělských pozemků k.ú. Bechlín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Projednání a schválení materiální pomoci paní Marcele Křížkové</w:t>
      </w:r>
    </w:p>
    <w:p>
      <w:pPr>
        <w:pStyle w:val="NormalWeb"/>
        <w:numPr>
          <w:ilvl w:val="0"/>
          <w:numId w:val="1"/>
        </w:numPr>
        <w:spacing w:before="10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Projednání a schválení navýšení kreditu účetní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 w:cs="Courier New"/>
          <w:color w:val="000000"/>
          <w:kern w:val="0"/>
          <w:sz w:val="24"/>
          <w:szCs w:val="24"/>
        </w:rPr>
      </w:pPr>
      <w:r>
        <w:rPr>
          <w:rFonts w:eastAsia="Times New Roman" w:cs="Courier New"/>
          <w:color w:val="000000"/>
          <w:kern w:val="0"/>
          <w:sz w:val="24"/>
          <w:szCs w:val="24"/>
        </w:rPr>
        <w:t>Program byl rozšířen o body 11, 12, 13, 14, 15, 16 a 17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Program zasedání byl přijat jednohlasně.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textAlignment w:val="auto"/>
        <w:rPr/>
      </w:pPr>
      <w:r>
        <w:rPr>
          <w:rFonts w:eastAsia="Times New Roman"/>
          <w:b/>
          <w:bCs/>
          <w:color w:val="000000"/>
          <w:kern w:val="0"/>
          <w:sz w:val="24"/>
          <w:szCs w:val="24"/>
          <w:u w:val="single"/>
        </w:rPr>
        <w:t>Ověření zápisu ze zasedání zastupitelstva obce ze dne 17.1.2018</w:t>
      </w:r>
    </w:p>
    <w:p>
      <w:pPr>
        <w:pStyle w:val="Normal"/>
        <w:widowControl/>
        <w:suppressAutoHyphens w:val="false"/>
        <w:ind w:left="708" w:hanging="0"/>
        <w:jc w:val="both"/>
        <w:textAlignment w:val="auto"/>
        <w:rPr/>
      </w:pPr>
      <w:r>
        <w:rPr>
          <w:rFonts w:eastAsia="Times New Roman"/>
          <w:color w:val="000000"/>
          <w:kern w:val="0"/>
          <w:sz w:val="24"/>
          <w:szCs w:val="24"/>
        </w:rPr>
        <w:t>Zastupitelstvo obce provedlo ověření zápisu ze zasedání zastupitelstva obce ze dne 17.1.2018.</w:t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Web"/>
        <w:numPr>
          <w:ilvl w:val="0"/>
          <w:numId w:val="2"/>
        </w:numPr>
        <w:suppressAutoHyphens w:val="false"/>
        <w:spacing w:before="0" w:after="0"/>
        <w:jc w:val="both"/>
        <w:textAlignment w:val="auto"/>
        <w:rPr/>
      </w:pPr>
      <w:r>
        <w:rPr>
          <w:rFonts w:ascii="Calibri" w:hAnsi="Calibri" w:asciiTheme="minorHAnsi" w:hAnsiTheme="minorHAnsi"/>
          <w:b/>
          <w:color w:val="000000"/>
          <w:u w:val="single"/>
        </w:rPr>
        <w:t>Projednání a schválení úpravy rozpočtu obce č. 2/2018</w:t>
      </w:r>
    </w:p>
    <w:p>
      <w:pPr>
        <w:pStyle w:val="NormalWeb"/>
        <w:spacing w:before="0" w:after="0"/>
        <w:ind w:left="720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Zastupitelstvo obce po projednání schvaluje úpravu rozpočtu č. 2/2018, jedná se o: </w:t>
      </w:r>
    </w:p>
    <w:p>
      <w:pPr>
        <w:pStyle w:val="Normal"/>
        <w:rPr>
          <w:rFonts w:cs="ArialMT"/>
          <w:sz w:val="24"/>
        </w:rPr>
      </w:pPr>
      <w:r>
        <w:rPr>
          <w:rFonts w:cs="ArialMT"/>
          <w:sz w:val="24"/>
        </w:rPr>
      </w:r>
    </w:p>
    <w:p>
      <w:pPr>
        <w:pStyle w:val="Normal"/>
        <w:rPr>
          <w:rFonts w:cs="ArialMT"/>
          <w:sz w:val="24"/>
        </w:rPr>
      </w:pPr>
      <w:r>
        <w:rPr>
          <w:rFonts w:cs="ArialMT"/>
          <w:sz w:val="24"/>
        </w:rPr>
        <w:t xml:space="preserve">OdPa </w:t>
        <w:tab/>
        <w:tab/>
        <w:t xml:space="preserve">Pol </w:t>
        <w:tab/>
        <w:t>Popis</w:t>
        <w:tab/>
        <w:tab/>
        <w:tab/>
        <w:tab/>
        <w:tab/>
      </w:r>
    </w:p>
    <w:p>
      <w:pPr>
        <w:pStyle w:val="ListParagraph"/>
        <w:rPr>
          <w:rFonts w:cs="ArialMT"/>
          <w:sz w:val="24"/>
        </w:rPr>
      </w:pPr>
      <w:r>
        <w:rPr>
          <w:rFonts w:cs="ArialMT"/>
          <w:sz w:val="24"/>
        </w:rPr>
      </w:r>
    </w:p>
    <w:p>
      <w:pPr>
        <w:pStyle w:val="Normal"/>
        <w:rPr>
          <w:rFonts w:cs="ArialMT"/>
          <w:sz w:val="24"/>
        </w:rPr>
      </w:pPr>
      <w:r>
        <w:rPr>
          <w:rFonts w:cs="ArialMT"/>
          <w:sz w:val="24"/>
        </w:rPr>
        <w:tab/>
        <w:tab/>
        <w:tab/>
        <w:t>PŘÍJMY</w:t>
      </w:r>
    </w:p>
    <w:p>
      <w:pPr>
        <w:pStyle w:val="ListParagraph"/>
        <w:rPr>
          <w:rFonts w:cs="ArialMT"/>
          <w:sz w:val="24"/>
        </w:rPr>
      </w:pPr>
      <w:r>
        <w:rPr>
          <w:rFonts w:cs="ArialMT"/>
          <w:sz w:val="24"/>
        </w:rPr>
      </w:r>
    </w:p>
    <w:p>
      <w:pPr>
        <w:pStyle w:val="Normal"/>
        <w:rPr>
          <w:rFonts w:cs="ArialMT"/>
          <w:sz w:val="24"/>
        </w:rPr>
      </w:pPr>
      <w:r>
        <w:rPr>
          <w:rFonts w:cs="ArialMT"/>
          <w:sz w:val="24"/>
        </w:rPr>
        <w:tab/>
        <w:tab/>
        <w:t>1122</w:t>
        <w:tab/>
        <w:t>Daň z příjmů právnických osob za obce</w:t>
        <w:tab/>
        <w:tab/>
        <w:t>59 300,00</w:t>
      </w:r>
    </w:p>
    <w:p>
      <w:pPr>
        <w:pStyle w:val="Normal"/>
        <w:rPr>
          <w:rFonts w:cs="ArialMT"/>
          <w:sz w:val="24"/>
        </w:rPr>
      </w:pPr>
      <w:r>
        <w:rPr>
          <w:rFonts w:cs="ArialMT"/>
          <w:sz w:val="24"/>
        </w:rPr>
        <w:tab/>
        <w:tab/>
        <w:t>4116</w:t>
        <w:tab/>
        <w:t>Ostatní neinvestiční přijaté transfery ze SR</w:t>
        <w:tab/>
        <w:t xml:space="preserve">           240 000,00</w:t>
        <w:tab/>
        <w:t xml:space="preserve"> </w:t>
        <w:tab/>
        <w:tab/>
        <w:tab/>
        <w:t xml:space="preserve">                            </w:t>
      </w:r>
    </w:p>
    <w:p>
      <w:pPr>
        <w:pStyle w:val="NormalWeb"/>
        <w:suppressAutoHyphens w:val="false"/>
        <w:spacing w:before="0" w:after="0"/>
        <w:ind w:left="720" w:hanging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ab/>
        <w:tab/>
        <w:t>CELKEM</w:t>
        <w:tab/>
        <w:tab/>
        <w:tab/>
        <w:tab/>
        <w:tab/>
        <w:t xml:space="preserve">         299 300,00</w:t>
        <w:tab/>
      </w:r>
    </w:p>
    <w:p>
      <w:pPr>
        <w:pStyle w:val="NormalWeb"/>
        <w:suppressAutoHyphens w:val="false"/>
        <w:spacing w:before="0" w:after="0"/>
        <w:ind w:left="720" w:hanging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uppressAutoHyphens w:val="false"/>
        <w:spacing w:before="0" w:after="0"/>
        <w:ind w:left="720" w:hanging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ab/>
        <w:tab/>
        <w:t>VÝDAJE</w:t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3745</w:t>
        <w:tab/>
        <w:tab/>
        <w:tab/>
        <w:t>Péče o vzhled obcí a veřejnou zeleň</w:t>
        <w:tab/>
        <w:t xml:space="preserve">  </w:t>
        <w:tab/>
        <w:t xml:space="preserve">          271 000,00</w:t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6399</w:t>
        <w:tab/>
        <w:tab/>
        <w:tab/>
        <w:t>Ostatní finanční operace</w:t>
        <w:tab/>
        <w:tab/>
        <w:tab/>
        <w:tab/>
        <w:t>59 300,00</w:t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ab/>
        <w:tab/>
        <w:tab/>
        <w:t>CELKEM</w:t>
        <w:tab/>
        <w:tab/>
        <w:tab/>
        <w:tab/>
        <w:tab/>
        <w:t xml:space="preserve">          330 300,00</w:t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ab/>
        <w:tab/>
        <w:t>8115</w:t>
        <w:tab/>
        <w:t>Změna stavu krátk.prostř. na bank.účtech</w:t>
        <w:tab/>
        <w:tab/>
        <w:t>31 000,00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Pro 6 proti 0 zdrželo se 0 hlasů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="Calibri" w:hAnsi="Calibri" w:asciiTheme="minorHAnsi" w:hAnsiTheme="minorHAnsi"/>
          <w:b/>
          <w:color w:val="000000"/>
          <w:szCs w:val="28"/>
          <w:u w:val="single"/>
        </w:rPr>
        <w:t>Projednání a schválení smlouvy o zajištění veřejné komunikační sítě na pozemku 962/3 v k.ú. Libkovice pod Řípem</w:t>
      </w:r>
    </w:p>
    <w:p>
      <w:pPr>
        <w:pStyle w:val="Standard"/>
        <w:ind w:left="720" w:hanging="0"/>
        <w:jc w:val="both"/>
        <w:rPr>
          <w:rFonts w:eastAsia="Arial Unicode MS" w:cs="Tahoma"/>
          <w:color w:val="000000"/>
          <w:kern w:val="0"/>
          <w:sz w:val="24"/>
          <w:szCs w:val="24"/>
        </w:rPr>
      </w:pPr>
      <w:r>
        <w:rPr>
          <w:rFonts w:eastAsia="Arial Unicode MS" w:cs="Tahoma"/>
          <w:color w:val="000000"/>
          <w:kern w:val="0"/>
          <w:sz w:val="24"/>
          <w:szCs w:val="24"/>
        </w:rPr>
      </w:r>
    </w:p>
    <w:p>
      <w:pPr>
        <w:pStyle w:val="Standard"/>
        <w:ind w:left="720" w:hanging="0"/>
        <w:jc w:val="both"/>
        <w:rPr>
          <w:color w:val="000000"/>
          <w:sz w:val="24"/>
          <w:szCs w:val="24"/>
        </w:rPr>
      </w:pPr>
      <w:r>
        <w:rPr>
          <w:rFonts w:eastAsia="Arial Unicode MS" w:cs="Tahoma"/>
          <w:color w:val="000000"/>
          <w:kern w:val="0"/>
          <w:sz w:val="24"/>
          <w:szCs w:val="24"/>
        </w:rPr>
        <w:t xml:space="preserve">Starosta obce seznámil zastupitelstvo obce  se smlouvou o zajištění veřejné komunikační sítě (internet) na pozemku parc.č. 962/3 v obci a k.ú. Libkovice pod Řípem. </w:t>
      </w:r>
      <w:r>
        <w:rPr>
          <w:color w:val="000000"/>
          <w:sz w:val="24"/>
          <w:szCs w:val="24"/>
        </w:rPr>
        <w:t>Zastupitelstvo obce po projednání schvaluje uzavřít smlouvu o zajištění veřejné komunikační sítě na pozemku parc.č. 962/2 v obci a k.ú. Libkovice pod Řípem.</w:t>
      </w:r>
    </w:p>
    <w:p>
      <w:pPr>
        <w:pStyle w:val="Standard"/>
        <w:ind w:left="720" w:hanging="0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Web"/>
        <w:spacing w:before="0" w:after="0"/>
        <w:ind w:left="720" w:hanging="0"/>
        <w:jc w:val="center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cs="Calibri" w:ascii="Calibri" w:hAnsi="Calibri"/>
          <w:color w:val="000000"/>
        </w:rPr>
        <w:t>Pro 6 proti 0 zdrželo se 0 hlasů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color w:val="000000"/>
          <w:u w:val="single"/>
        </w:rPr>
        <w:t>Projednání a schválení smlouvy o zřízení věcného břemene – služebnosti č</w:t>
      </w:r>
      <w:r>
        <w:rPr>
          <w:rFonts w:ascii="Calibri" w:hAnsi="Calibri"/>
          <w:b/>
          <w:u w:val="single"/>
        </w:rPr>
        <w:t xml:space="preserve">. </w:t>
      </w:r>
      <w:r>
        <w:rPr>
          <w:rFonts w:ascii="Calibri" w:hAnsi="Calibri"/>
          <w:b/>
          <w:color w:val="000000"/>
          <w:u w:val="single"/>
        </w:rPr>
        <w:t xml:space="preserve">     EP- 12-4003221/001 na pozemku č. st. 29 v k.ú. Libkovice pod Řípem</w:t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</w:r>
    </w:p>
    <w:p>
      <w:pPr>
        <w:pStyle w:val="Normal"/>
        <w:widowControl/>
        <w:suppressAutoHyphens w:val="false"/>
        <w:ind w:left="708" w:firstLine="1"/>
        <w:jc w:val="both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Arial Unicode MS" w:cs="Tahoma"/>
          <w:color w:val="000000"/>
          <w:kern w:val="0"/>
          <w:sz w:val="24"/>
          <w:szCs w:val="24"/>
        </w:rPr>
        <w:t xml:space="preserve">Starosta obce seznámil zastupitelstvo obce  se smlouvou o zřízení věcného břemene – služebnosti č. EP-12-4003221/001 na pozemku stp.č. 29 v obci a k.ú. Libkovice pod Řípem a </w:t>
      </w:r>
      <w:r>
        <w:rPr>
          <w:rFonts w:eastAsia="Times New Roman"/>
          <w:color w:val="000000"/>
          <w:kern w:val="0"/>
          <w:sz w:val="24"/>
          <w:szCs w:val="24"/>
        </w:rPr>
        <w:t xml:space="preserve">zastupitelstvo obce po projednání schvaluje uzavřít </w:t>
      </w:r>
      <w:r>
        <w:rPr>
          <w:rFonts w:eastAsia="Arial Unicode MS" w:cs="Tahoma"/>
          <w:color w:val="000000"/>
          <w:kern w:val="0"/>
          <w:sz w:val="24"/>
          <w:szCs w:val="24"/>
        </w:rPr>
        <w:t>smlouvou o zřízení věcného břemene –služebnosti č. EP-12-4003221/001 na pozemku stp.č. 29 v obci a k.ú. Libkovice pod Řípem.</w:t>
      </w:r>
    </w:p>
    <w:p>
      <w:pPr>
        <w:pStyle w:val="Normal"/>
        <w:widowControl/>
        <w:suppressAutoHyphens w:val="false"/>
        <w:ind w:firstLine="709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="Calibri" w:hAnsi="Calibri" w:asciiTheme="minorHAnsi" w:hAnsiTheme="minorHAnsi"/>
          <w:b/>
          <w:color w:val="000000"/>
          <w:szCs w:val="28"/>
          <w:u w:val="single"/>
        </w:rPr>
        <w:t>Projednání a schválení nákupu zřízení měřiče rychlosti na přechodu   autobusové zastávky a pořízení autobusové zastávky na rozcestí u Kostomlat pod Řípem</w:t>
      </w:r>
    </w:p>
    <w:p>
      <w:pPr>
        <w:pStyle w:val="ListParagraph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ListParagraph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Starosta obce seznámil zastupitelstvo obce s možností zakoupení měřiče rychlosti, který by byl umístěn u přechodu autobusové zastávky za cenu cca 68.000,- Kč a dále s vybudováním prosklené autobusové zastávky na rozcestí u Kostomlat pod Řípem za cenu cca 34.000,- Kč. Zastupitelstvo po projednání zamítlo zakoupení měřiče rychlosti a schválilo vybudování prosklené autobusové zastávky na rozcestí u Kostomlat pod Řípem, a to až po schválení odborem dopravy a Policií ČR.</w:t>
      </w:r>
    </w:p>
    <w:p>
      <w:pPr>
        <w:pStyle w:val="ListParagraph"/>
        <w:jc w:val="both"/>
        <w:rPr>
          <w:rFonts w:eastAsia="Times New Roman" w:cs="Calibri"/>
          <w:color w:val="000000"/>
          <w:kern w:val="0"/>
          <w:sz w:val="24"/>
          <w:szCs w:val="24"/>
        </w:rPr>
      </w:pPr>
      <w:r>
        <w:rPr>
          <w:rFonts w:eastAsia="Times New Roman" w:cs="Calibri"/>
          <w:color w:val="000000"/>
          <w:kern w:val="0"/>
          <w:sz w:val="24"/>
          <w:szCs w:val="24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Web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="Calibri" w:hAnsi="Calibri" w:asciiTheme="minorHAnsi" w:hAnsiTheme="minorHAnsi"/>
          <w:b/>
          <w:color w:val="000000"/>
          <w:szCs w:val="28"/>
          <w:u w:val="single"/>
        </w:rPr>
        <w:t>Projednání a schválení využití předkupního práva na pozemky č. 837, 908/1 a      909/2 k.ú. Libkovice pod Řípem</w:t>
      </w:r>
    </w:p>
    <w:p>
      <w:pPr>
        <w:pStyle w:val="NormalWeb"/>
        <w:spacing w:before="0" w:after="0"/>
        <w:ind w:left="720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Standard"/>
        <w:ind w:left="720" w:hanging="0"/>
        <w:jc w:val="both"/>
        <w:rPr>
          <w:rFonts w:eastAsia="Arial Unicode MS" w:cs="Tahoma"/>
          <w:sz w:val="24"/>
          <w:szCs w:val="24"/>
        </w:rPr>
      </w:pPr>
      <w:r>
        <w:rPr>
          <w:rFonts w:eastAsia="Arial Unicode MS" w:cs="Tahoma"/>
          <w:sz w:val="24"/>
          <w:szCs w:val="24"/>
        </w:rPr>
        <w:t xml:space="preserve">Starosta předložil zastupitelstvu obce žádost paní Vlasty Matějovské na využití předkupního práva obcí k pozemkům parc.č. 837, parc.č. 908/1 a parc.č. 909/2 v obci a k.ú. Libkovice pod Řípem v jejím vlastnictví. Zastupitelstvo obce po projednání schválilo nevyužít předkupního práva k pozemkům parc.č. 837, parc.č. 908/1 a parc.č. 909/2 v obci a k.ú. Libkovice pod Řípem ve vlastnictví paní Vlasty Matějovské. </w:t>
      </w:r>
    </w:p>
    <w:p>
      <w:pPr>
        <w:pStyle w:val="Standard"/>
        <w:ind w:left="720" w:hanging="0"/>
        <w:jc w:val="both"/>
        <w:rPr>
          <w:rFonts w:eastAsia="Arial Unicode MS" w:cs="Tahoma"/>
          <w:sz w:val="24"/>
          <w:szCs w:val="24"/>
        </w:rPr>
      </w:pPr>
      <w:r>
        <w:rPr>
          <w:rFonts w:eastAsia="Arial Unicode MS" w:cs="Tahoma"/>
          <w:sz w:val="24"/>
          <w:szCs w:val="24"/>
        </w:rPr>
      </w:r>
    </w:p>
    <w:p>
      <w:pPr>
        <w:pStyle w:val="Normal"/>
        <w:widowControl/>
        <w:suppressAutoHyphens w:val="false"/>
        <w:ind w:firstLine="11"/>
        <w:jc w:val="center"/>
        <w:textAlignment w:val="auto"/>
        <w:rPr>
          <w:rFonts w:cs="Calibri"/>
          <w:color w:val="000000"/>
        </w:rPr>
      </w:pPr>
      <w:r>
        <w:rPr>
          <w:rFonts w:eastAsia="Times New Roman" w:cs="Calibri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Web"/>
        <w:spacing w:before="0" w:after="0"/>
        <w:jc w:val="both"/>
        <w:rPr>
          <w:rFonts w:ascii="Calibri" w:hAnsi="Calibri"/>
          <w:color w:val="000000"/>
          <w:kern w:val="0"/>
        </w:rPr>
      </w:pPr>
      <w:r>
        <w:rPr>
          <w:rFonts w:ascii="Calibri" w:hAnsi="Calibri"/>
          <w:color w:val="000000"/>
          <w:kern w:val="0"/>
        </w:rPr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="Calibri" w:hAnsi="Calibri" w:asciiTheme="minorHAnsi" w:hAnsiTheme="minorHAnsi"/>
          <w:b/>
          <w:color w:val="000000"/>
          <w:szCs w:val="28"/>
          <w:u w:val="single"/>
        </w:rPr>
        <w:t>Seznámení s výsadbou ptačího zobu a růží v záhoncích nového chodníku firmou Buřil Petr, Horní Beřkovice</w:t>
      </w:r>
    </w:p>
    <w:p>
      <w:pPr>
        <w:pStyle w:val="NormalWeb"/>
        <w:spacing w:before="0" w:after="0"/>
        <w:ind w:left="720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Theme="minorHAnsi" w:hAnsiTheme="minorHAnsi" w:ascii="Calibri" w:hAnsi="Calibri"/>
          <w:color w:val="000000"/>
          <w:szCs w:val="28"/>
        </w:rPr>
      </w:r>
    </w:p>
    <w:p>
      <w:pPr>
        <w:pStyle w:val="NormalWeb"/>
        <w:spacing w:before="100" w:after="0"/>
        <w:ind w:left="720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 xml:space="preserve">Starosta obce seznámil obecní zastupitelstvo s výsadbou ptačího zobu ze zahradnictví Jelínek za cenu 14.000,- Kč  a růží ze zahradnictví Petr Buřil za cenu 17.000,- Kč včetně práce  v záhoncích nového chodníků firmou Buřil Petr, Horní Beřkovice. </w:t>
      </w:r>
    </w:p>
    <w:p>
      <w:pPr>
        <w:pStyle w:val="NormalWeb"/>
        <w:spacing w:before="0" w:after="0"/>
        <w:ind w:left="720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Theme="minorHAnsi" w:hAnsiTheme="minorHAnsi" w:ascii="Calibri" w:hAnsi="Calibri"/>
          <w:color w:val="000000"/>
          <w:szCs w:val="28"/>
        </w:rPr>
      </w:r>
    </w:p>
    <w:p>
      <w:pPr>
        <w:pStyle w:val="NormalWeb"/>
        <w:spacing w:before="100" w:after="0"/>
        <w:ind w:left="720" w:hanging="0"/>
        <w:jc w:val="center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Zastupitelstvo toto bere na vědomí.</w:t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="Calibri" w:hAnsi="Calibri" w:asciiTheme="minorHAnsi" w:hAnsiTheme="minorHAnsi"/>
          <w:b/>
          <w:color w:val="000000"/>
          <w:szCs w:val="28"/>
          <w:u w:val="single"/>
        </w:rPr>
        <w:t>Projednání a schválení výstavby sběrného dvora z čp. 17 a schválení uspořádání výběrového řízení na zhotovitele, výběrové řízení provede firma Eurokom plus s.r.o., Ing. Radek Vraný</w:t>
      </w:r>
    </w:p>
    <w:p>
      <w:pPr>
        <w:pStyle w:val="NormalWeb"/>
        <w:spacing w:before="0" w:after="0"/>
        <w:ind w:left="708" w:hanging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Theme="minorHAnsi" w:hAnsiTheme="minorHAnsi" w:ascii="Calibri" w:hAnsi="Calibri"/>
          <w:b/>
          <w:color w:val="000000"/>
          <w:szCs w:val="28"/>
          <w:u w:val="single"/>
        </w:rPr>
      </w:r>
    </w:p>
    <w:p>
      <w:pPr>
        <w:pStyle w:val="NormalWeb"/>
        <w:spacing w:before="0" w:after="0"/>
        <w:ind w:left="708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Starosta obce seznámil obecní zastupitelstvo s plánem výstavby sběrného dvora z budovy čp. 17 dle projektové dokumentace a dále v souvislosti s tím s uspořádáním výběrového řízení na zhotovitele sběrného dvora, které provede firma Eurokom plus s.r.o., Ing. Radek Vraný.</w:t>
      </w:r>
    </w:p>
    <w:p>
      <w:pPr>
        <w:pStyle w:val="NormalWeb"/>
        <w:spacing w:before="0" w:after="0"/>
        <w:ind w:left="708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Zastupitelstvo obce po projednání schvaluje výstavbu sběrného dvora z čp. 17 a dále schvaluje uspořádání výběrového řízení na zhotovitele sběrného dvora, které provede firma Eurokom plus s.r.o., Ing. Radek Vraný.</w:t>
      </w:r>
    </w:p>
    <w:p>
      <w:pPr>
        <w:pStyle w:val="NormalWeb"/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Theme="minorHAnsi" w:hAnsiTheme="minorHAnsi" w:ascii="Calibri" w:hAnsi="Calibri"/>
          <w:b/>
          <w:color w:val="000000"/>
          <w:szCs w:val="28"/>
          <w:u w:val="single"/>
        </w:rPr>
      </w:r>
    </w:p>
    <w:p>
      <w:pPr>
        <w:pStyle w:val="Normal"/>
        <w:widowControl/>
        <w:suppressAutoHyphens w:val="false"/>
        <w:ind w:firstLine="11"/>
        <w:jc w:val="center"/>
        <w:textAlignment w:val="auto"/>
        <w:rPr>
          <w:rFonts w:cs="Calibri"/>
          <w:color w:val="000000"/>
        </w:rPr>
      </w:pPr>
      <w:r>
        <w:rPr>
          <w:rFonts w:eastAsia="Times New Roman" w:cs="Calibri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Web"/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Theme="minorHAnsi" w:hAnsiTheme="minorHAnsi" w:ascii="Calibri" w:hAnsi="Calibri"/>
          <w:b/>
          <w:color w:val="000000"/>
          <w:szCs w:val="28"/>
          <w:u w:val="single"/>
        </w:rPr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="Calibri" w:hAnsi="Calibri" w:asciiTheme="minorHAnsi" w:hAnsiTheme="minorHAnsi"/>
          <w:b/>
          <w:color w:val="000000"/>
          <w:szCs w:val="28"/>
          <w:u w:val="single"/>
        </w:rPr>
        <w:t>Projednání a schválení honorářů za vydání knihy</w:t>
      </w:r>
    </w:p>
    <w:p>
      <w:pPr>
        <w:pStyle w:val="NormalWeb"/>
        <w:spacing w:before="100" w:after="0"/>
        <w:ind w:left="720" w:hanging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Theme="minorHAnsi" w:hAnsiTheme="minorHAnsi" w:ascii="Calibri" w:hAnsi="Calibri"/>
          <w:b/>
          <w:color w:val="000000"/>
          <w:szCs w:val="28"/>
          <w:u w:val="single"/>
        </w:rPr>
      </w:r>
    </w:p>
    <w:p>
      <w:pPr>
        <w:pStyle w:val="Normal"/>
        <w:widowControl/>
        <w:suppressAutoHyphens w:val="false"/>
        <w:ind w:left="697" w:firstLine="11"/>
        <w:jc w:val="both"/>
        <w:textAlignment w:val="auto"/>
        <w:rPr>
          <w:rFonts w:eastAsia="Times New Roman" w:cs="Calibri"/>
          <w:color w:val="000000"/>
          <w:kern w:val="0"/>
          <w:sz w:val="24"/>
          <w:szCs w:val="24"/>
        </w:rPr>
      </w:pPr>
      <w:r>
        <w:rPr>
          <w:rFonts w:eastAsia="Times New Roman" w:cs="Calibri"/>
          <w:color w:val="000000"/>
          <w:kern w:val="0"/>
          <w:sz w:val="24"/>
          <w:szCs w:val="24"/>
        </w:rPr>
        <w:t>Starosta obce informoval zastupitelstvo obce o doplacení částky - honoráře ve výši 86.000,- Kč autorům a spoluautorům jako honorář za práci na knize o Libkovicích pod Řípem. Zastupitelstvo obce po projednání schvaluje vyplatit částku – honorář ve výši 86.000,- Kč autorům a spoluautorům, kteří se podíleli na vydání knihy o Libkovicích pod Řípem.</w:t>
      </w:r>
    </w:p>
    <w:p>
      <w:pPr>
        <w:pStyle w:val="Normal"/>
        <w:widowControl/>
        <w:suppressAutoHyphens w:val="false"/>
        <w:ind w:left="697" w:firstLine="11"/>
        <w:jc w:val="both"/>
        <w:textAlignment w:val="auto"/>
        <w:rPr>
          <w:rFonts w:eastAsia="Times New Roman" w:cs="Calibri"/>
          <w:color w:val="000000"/>
          <w:kern w:val="0"/>
          <w:sz w:val="24"/>
          <w:szCs w:val="24"/>
        </w:rPr>
      </w:pPr>
      <w:r>
        <w:rPr>
          <w:rFonts w:eastAsia="Times New Roman" w:cs="Calibri"/>
          <w:color w:val="000000"/>
          <w:kern w:val="0"/>
          <w:sz w:val="24"/>
          <w:szCs w:val="24"/>
        </w:rPr>
      </w:r>
    </w:p>
    <w:p>
      <w:pPr>
        <w:pStyle w:val="Normal"/>
        <w:widowControl/>
        <w:suppressAutoHyphens w:val="false"/>
        <w:ind w:firstLine="11"/>
        <w:jc w:val="center"/>
        <w:textAlignment w:val="auto"/>
        <w:rPr>
          <w:rFonts w:cs="Calibri"/>
          <w:color w:val="000000"/>
        </w:rPr>
      </w:pPr>
      <w:r>
        <w:rPr>
          <w:rFonts w:eastAsia="Times New Roman" w:cs="Calibri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Web"/>
        <w:spacing w:before="100" w:after="0"/>
        <w:ind w:left="720" w:hanging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Theme="minorHAnsi" w:hAnsiTheme="minorHAnsi" w:ascii="Calibri" w:hAnsi="Calibri"/>
          <w:b/>
          <w:color w:val="000000"/>
          <w:szCs w:val="28"/>
          <w:u w:val="single"/>
        </w:rPr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="Calibri" w:hAnsi="Calibri" w:asciiTheme="minorHAnsi" w:hAnsiTheme="minorHAnsi"/>
          <w:b/>
          <w:color w:val="000000"/>
          <w:u w:val="single"/>
        </w:rPr>
        <w:t>Projednání a schválení nominování starosty obce MVDr. Františka Feixe na zastupování obce Libkovice pod Řípem na jednání valné hromady SVS a.s dne 19.4.2018 v Teplicích</w:t>
      </w:r>
    </w:p>
    <w:p>
      <w:pPr>
        <w:pStyle w:val="NormalWeb"/>
        <w:spacing w:before="0" w:after="0"/>
        <w:jc w:val="both"/>
        <w:rPr>
          <w:rFonts w:ascii="Calibri" w:hAnsi="Calibri"/>
          <w:b/>
          <w:b/>
          <w:color w:val="000000"/>
          <w:kern w:val="0"/>
          <w:u w:val="single"/>
        </w:rPr>
      </w:pPr>
      <w:r>
        <w:rPr>
          <w:rFonts w:ascii="Calibri" w:hAnsi="Calibri"/>
          <w:b/>
          <w:color w:val="000000"/>
          <w:kern w:val="0"/>
          <w:u w:val="single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Starosta obce seznámil zastupitelstvo obce, že se dne 19.4.2018 koná  Valná hromada SVS v Teplicích, na kterou je třeba schválit delegáta. Zastupitelstvo obce po projednání schvaluje ve smyslu ustanovení § 84 odst. 2 písm. f) zákona č. 128/2000 Sb., o obcích (obecní zřízení), ve znění pozdějších předpisů, o delegaci starosty pana MVDr. Františka Feixe k jednání na valné hromadě společnosti Severočeská vodárenská společnost a.s., IČO: 49099469, se sídlem Teplice, Přítkovská 1689, PSČ 415 50, konané dne 19. 4. 2018 od 10 hodin v Krušnohorském divadle v Teplicích, kdy pan MVDr. František Feix je na základě této delegace oprávněn k účasti na jednání a k hlasování jménem obce Libkovice pod Řípem na předmětné valné hromadě; a ukládá panu MVDr. Františku Feixovi, aby se zúčastnil předmětné valné hromady a jednal na této valné hromadě v zájmu obce Libkovice pod Řípem.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  <w:t>Projednání a schválení záměru pachtu zemědělských pozemků k.ú. Libkovice pod Řípem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Normal"/>
        <w:widowControl/>
        <w:suppressAutoHyphens w:val="false"/>
        <w:ind w:left="708" w:hanging="0"/>
        <w:jc w:val="both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Starosta obce seznámil zastupitelstvo obce s žádostí Podřipské společnosti spol. s r.o. o prodloužení pachtu na pozemky v k.ú. Libkovice pod Řípem, které má pronajaté a jejichž nájem tento rok končí. Zastupitelstvo obce po projednání schvaluje záměr pachtu zemědělských pozemků v k.ú. Libkovice pod Řípem, viz příloha č. 1, a to na dobu 10-ti let.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  <w:t>Projednání a schválení zprávy o uplatňování územního plánu Libkovice pod Řípem, jejíž součástí jsou pokyny pro zpracování změny č. 1</w:t>
      </w:r>
    </w:p>
    <w:p>
      <w:pPr>
        <w:pStyle w:val="ListParagraph"/>
        <w:widowControl/>
        <w:suppressAutoHyphens w:val="false"/>
        <w:jc w:val="both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</w:r>
    </w:p>
    <w:p>
      <w:pPr>
        <w:pStyle w:val="ListParagraph"/>
        <w:widowControl/>
        <w:suppressAutoHyphens w:val="false"/>
        <w:jc w:val="both"/>
        <w:textAlignment w:val="auto"/>
        <w:rPr>
          <w:rFonts w:cs="Arial"/>
          <w:sz w:val="24"/>
          <w:szCs w:val="22"/>
        </w:rPr>
      </w:pPr>
      <w:r>
        <w:rPr>
          <w:rFonts w:eastAsia="Times New Roman"/>
          <w:color w:val="000000"/>
          <w:kern w:val="0"/>
          <w:sz w:val="24"/>
          <w:szCs w:val="24"/>
        </w:rPr>
        <w:t xml:space="preserve">Starosta obce seznámil zastupitelstvo obce se </w:t>
      </w:r>
      <w:r>
        <w:rPr>
          <w:rFonts w:cs="Arial"/>
          <w:sz w:val="24"/>
          <w:szCs w:val="22"/>
        </w:rPr>
        <w:t>„Zprávu o vyhodnocení připomínek, požadavků a podnětů ke Zprávě o uplatňování Územního plánu Libkovice pod Řípem, jejíž součástí jsou pokyny pro zpracování  změny č. 1 a dále se „Zprávu o uplatňování územního plánu Libkovice pod Řípem," datovanou březen 2018, jejíž součástí jsou pokyny pro zpracování Změny č. 1 územního plánu Libkovice pod Řípem.</w:t>
      </w:r>
    </w:p>
    <w:p>
      <w:pPr>
        <w:pStyle w:val="ListParagraph"/>
        <w:widowControl/>
        <w:suppressAutoHyphens w:val="false"/>
        <w:jc w:val="both"/>
        <w:textAlignment w:val="auto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Zastupitelstvo obce Libkovice pod Řípem po projednání bere na vědomí „Zprávu o vyhodnocení připomínek, požadavků a podnětů ke Zprávě o uplatňování Územního plánu Libkovice pod Řípem, jejíž součástí jsou pokyny pro zpracování  změny č. 1" a dále schvaluje ve smyslu § 55 odst. (1) ve spojení s § 47 odst. 5 stavebního zákona „Zprávu o uplatňování územního plánu Libkovice pod Řípem," datovanou březen 2018, jejíž součástí jsou pokyny pro zpracování Změny č. 1 územního plánu Libkovice pod Řípem.</w:t>
      </w:r>
    </w:p>
    <w:p>
      <w:pPr>
        <w:pStyle w:val="ListParagraph"/>
        <w:widowControl/>
        <w:suppressAutoHyphens w:val="false"/>
        <w:jc w:val="both"/>
        <w:textAlignment w:val="auto"/>
        <w:rPr>
          <w:rFonts w:eastAsia="Times New Roman"/>
          <w:color w:val="000000"/>
          <w:kern w:val="0"/>
          <w:sz w:val="28"/>
          <w:szCs w:val="24"/>
        </w:rPr>
      </w:pPr>
      <w:r>
        <w:rPr>
          <w:rFonts w:eastAsia="Times New Roman"/>
          <w:color w:val="000000"/>
          <w:kern w:val="0"/>
          <w:sz w:val="28"/>
          <w:szCs w:val="24"/>
        </w:rPr>
      </w:r>
    </w:p>
    <w:p>
      <w:pPr>
        <w:pStyle w:val="Normal"/>
        <w:widowControl/>
        <w:suppressAutoHyphens w:val="false"/>
        <w:ind w:left="360" w:hanging="0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"/>
        <w:widowControl/>
        <w:suppressAutoHyphens w:val="false"/>
        <w:ind w:left="360" w:hanging="0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  <w:t>Projednání  a schválení žádosti o bezúplatný převod pozemku parc.č. 855/43 k.ú. Libkovice pod Řípem ze Státního pozemkového fondu na obec</w:t>
      </w:r>
    </w:p>
    <w:p>
      <w:pPr>
        <w:pStyle w:val="ListParagraph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ListParagraph"/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t>Starosta obce seznámil zastupitelstvo obce se žádostí o bezúplatný převod pozemku parc.č. 855/43 v obci a k.ú. Libkovice pod Řípem ze Státního pozemkového fondu na obec. Zastupitelstvo obce po projednání schvaluje uzavřít žádost o bezúplatném převodu pozemku parc.č. 855/43 v obci a k.ú. Libkovice pod Řípem ze Státního pozemkového fondu na obec.</w:t>
      </w:r>
    </w:p>
    <w:p>
      <w:pPr>
        <w:pStyle w:val="ListParagraph"/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</w:r>
    </w:p>
    <w:p>
      <w:pPr>
        <w:pStyle w:val="Normal"/>
        <w:widowControl/>
        <w:suppressAutoHyphens w:val="false"/>
        <w:ind w:left="360" w:hanging="0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ListParagraph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  <w:t>Projednání a schválení připojení odběrného elektrického zařízení k distribuční soustavě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Normal"/>
        <w:ind w:left="708" w:hanging="0"/>
        <w:jc w:val="both"/>
        <w:rPr>
          <w:rFonts w:ascii="Calibri" w:hAnsi="Calibri" w:asciiTheme="minorHAnsi" w:hAnsiTheme="minorHAnsi"/>
          <w:color w:val="000000"/>
          <w:sz w:val="24"/>
          <w:szCs w:val="28"/>
        </w:rPr>
      </w:pPr>
      <w:r>
        <w:rPr>
          <w:rFonts w:asciiTheme="minorHAnsi" w:hAnsiTheme="minorHAnsi"/>
          <w:color w:val="000000"/>
          <w:sz w:val="24"/>
          <w:szCs w:val="28"/>
        </w:rPr>
        <w:t>Starosta obce předložil zastupitelstvu obce smlouvu o připojení odběrného elektrického zařízení k distribuční soustavě do napěťové hladiny 0,4 kV (NN) se společností ČEZ Distribuce, a.s. Zastupitelstvo obce po projednání schvaluje uzavřít smlouvu o připojení odběrného elektrického zařízení k distribuční soustavě do napěťové hladiny 0,4 kV (NN) se společností ČEZ Distribuce, a.s.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Normal"/>
        <w:widowControl/>
        <w:suppressAutoHyphens w:val="false"/>
        <w:ind w:left="360" w:hanging="0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  <w:t>Projednání a schválení záměru pachtu zemědělských pozemků k.ú. Bechlín</w:t>
      </w:r>
    </w:p>
    <w:p>
      <w:pPr>
        <w:pStyle w:val="ListParagrap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Normal"/>
        <w:widowControl/>
        <w:suppressAutoHyphens w:val="false"/>
        <w:ind w:left="708" w:hanging="0"/>
        <w:jc w:val="both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Starosta obce seznámil zastupitelstvo obce s žádostí pana Jana Šindeláře na  prodloužení pachtu na pozemky parc.č. 1279/40, parc.č. 1312/25 a parc.č. 1572/12 v k.ú. Bechlín, které má pronajaté a jejichž nájem tento rok končí. Zastupitelstvo obce po projednání schvaluje záměr pachtu zemědělských pozemků parc.č. 1279/40, parc.č. 1312/25 a parc.č. 1572/12  v k.ú. Bechlín, a to na dobu 10-ti let.</w:t>
      </w:r>
    </w:p>
    <w:p>
      <w:pPr>
        <w:pStyle w:val="Normal"/>
        <w:widowControl/>
        <w:suppressAutoHyphens w:val="false"/>
        <w:jc w:val="both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  <w:sz w:val="24"/>
          <w:szCs w:val="28"/>
          <w:u w:val="single"/>
        </w:rPr>
      </w:pPr>
      <w:r>
        <w:rPr>
          <w:rFonts w:asciiTheme="minorHAnsi" w:hAnsiTheme="minorHAnsi"/>
          <w:b/>
          <w:color w:val="000000"/>
          <w:sz w:val="24"/>
          <w:szCs w:val="28"/>
          <w:u w:val="single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textAlignment w:val="auto"/>
        <w:rPr>
          <w:rFonts w:eastAsia="Times New Roman"/>
          <w:kern w:val="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Projednání a schválení materiální pomoci paní Marcele Křížkové</w:t>
      </w:r>
    </w:p>
    <w:p>
      <w:pPr>
        <w:pStyle w:val="NormalWeb"/>
        <w:spacing w:before="0" w:after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ListParagraph"/>
        <w:widowControl/>
        <w:suppressAutoHyphens w:val="false"/>
        <w:jc w:val="both"/>
        <w:textAlignment w:val="auto"/>
        <w:rPr/>
      </w:pPr>
      <w:r>
        <w:rPr>
          <w:sz w:val="24"/>
          <w:szCs w:val="28"/>
        </w:rPr>
        <w:t>Starosta obce předložil návrh materiální pomoci paní Marcele Křížkové, jejíž dům postihl v měsíci březnu 2018 požár a poničil jí tak její rodinný dům čp. 40 v Libkovicích pod Řípem. Zastupitelstvo obce po projednání schválilo materiální pomoc pro paní Marcelu Křížkovou na opravu domu čp. 40 do částky 20.000,- Kč.</w:t>
      </w:r>
    </w:p>
    <w:p>
      <w:pPr>
        <w:pStyle w:val="ListParagraph"/>
        <w:widowControl/>
        <w:suppressAutoHyphens w:val="false"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ListParagraph"/>
        <w:widowControl/>
        <w:suppressAutoHyphens w:val="false"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Web"/>
        <w:numPr>
          <w:ilvl w:val="0"/>
          <w:numId w:val="2"/>
        </w:numPr>
        <w:spacing w:before="100" w:after="0"/>
        <w:jc w:val="both"/>
        <w:rPr>
          <w:rFonts w:ascii="Calibri" w:hAnsi="Calibri" w:asciiTheme="minorHAnsi" w:hAnsiTheme="minorHAnsi"/>
          <w:b/>
          <w:b/>
          <w:color w:val="000000"/>
          <w:szCs w:val="28"/>
          <w:u w:val="single"/>
        </w:rPr>
      </w:pPr>
      <w:r>
        <w:rPr>
          <w:rFonts w:ascii="Calibri" w:hAnsi="Calibri" w:asciiTheme="minorHAnsi" w:hAnsiTheme="minorHAnsi"/>
          <w:b/>
          <w:color w:val="000000"/>
          <w:szCs w:val="28"/>
          <w:u w:val="single"/>
        </w:rPr>
        <w:t>Projednání a schválení navýšení kreditu účetní</w:t>
      </w:r>
    </w:p>
    <w:p>
      <w:pPr>
        <w:pStyle w:val="NormalWeb"/>
        <w:spacing w:before="0" w:after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Theme="minorHAnsi" w:hAnsiTheme="minorHAnsi" w:ascii="Calibri" w:hAnsi="Calibri"/>
          <w:color w:val="000000"/>
          <w:szCs w:val="28"/>
        </w:rPr>
      </w:r>
    </w:p>
    <w:p>
      <w:pPr>
        <w:pStyle w:val="NormalWeb"/>
        <w:spacing w:before="0" w:after="0"/>
        <w:ind w:left="708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 xml:space="preserve">Zastupitelstvo obce po projednání schvaluje navýšení kreditu na sms kartě pro účetní </w:t>
      </w:r>
    </w:p>
    <w:p>
      <w:pPr>
        <w:pStyle w:val="NormalWeb"/>
        <w:spacing w:before="0" w:after="0"/>
        <w:ind w:left="708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="Calibri" w:hAnsi="Calibri" w:asciiTheme="minorHAnsi" w:hAnsiTheme="minorHAnsi"/>
          <w:color w:val="000000"/>
          <w:szCs w:val="28"/>
        </w:rPr>
        <w:t>z částky 250,- Kč na částku 350,- Kč.</w:t>
      </w:r>
    </w:p>
    <w:p>
      <w:pPr>
        <w:pStyle w:val="NormalWeb"/>
        <w:spacing w:before="100" w:after="0"/>
        <w:ind w:left="708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Theme="minorHAnsi" w:hAnsiTheme="minorHAnsi" w:ascii="Calibri" w:hAnsi="Calibri"/>
          <w:color w:val="000000"/>
          <w:szCs w:val="28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0 zdrželo se 0 hlasů</w:t>
      </w:r>
    </w:p>
    <w:p>
      <w:pPr>
        <w:pStyle w:val="NormalWeb"/>
        <w:spacing w:before="100" w:after="0"/>
        <w:ind w:left="708" w:hanging="0"/>
        <w:jc w:val="both"/>
        <w:rPr>
          <w:rFonts w:ascii="Calibri" w:hAnsi="Calibri" w:asciiTheme="minorHAnsi" w:hAnsiTheme="minorHAnsi"/>
          <w:color w:val="000000"/>
          <w:szCs w:val="28"/>
        </w:rPr>
      </w:pPr>
      <w:r>
        <w:rPr>
          <w:rFonts w:asciiTheme="minorHAnsi" w:hAnsiTheme="minorHAnsi" w:ascii="Calibri" w:hAnsi="Calibri"/>
          <w:color w:val="000000"/>
          <w:szCs w:val="28"/>
        </w:rPr>
      </w:r>
    </w:p>
    <w:p>
      <w:pPr>
        <w:pStyle w:val="NormalWeb"/>
        <w:spacing w:before="0" w:after="0"/>
        <w:ind w:left="720" w:hanging="0"/>
        <w:jc w:val="both"/>
        <w:rPr>
          <w:rFonts w:ascii="Calibri" w:hAnsi="Calibri"/>
          <w:color w:val="000000"/>
          <w:kern w:val="0"/>
        </w:rPr>
      </w:pPr>
      <w:r>
        <w:rPr>
          <w:rFonts w:ascii="Calibri" w:hAnsi="Calibri"/>
          <w:color w:val="000000"/>
          <w:kern w:val="0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/>
          <w:color w:val="000000"/>
          <w:kern w:val="0"/>
          <w:sz w:val="24"/>
          <w:szCs w:val="24"/>
        </w:rPr>
        <w:t>Zasedání skončeno v 18.35 hod.</w:t>
      </w:r>
    </w:p>
    <w:p>
      <w:pPr>
        <w:pStyle w:val="Normal"/>
        <w:widowControl/>
        <w:suppressAutoHyphens w:val="false"/>
        <w:ind w:firstLine="709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ind w:left="5663" w:firstLine="709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Ověření: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/>
          <w:color w:val="000000"/>
          <w:kern w:val="0"/>
          <w:sz w:val="24"/>
          <w:szCs w:val="24"/>
        </w:rPr>
        <w:t>Dne 28. 3. 2018</w:t>
      </w:r>
    </w:p>
    <w:p>
      <w:pPr>
        <w:pStyle w:val="Normal"/>
        <w:widowControl/>
        <w:suppressAutoHyphens w:val="false"/>
        <w:spacing w:beforeAutospacing="1" w:after="0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spacing w:beforeAutospacing="1" w:after="0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</w:rPr>
        <w:t xml:space="preserve">Zapsala: </w:t>
      </w:r>
      <w:r>
        <w:rPr>
          <w:rFonts w:eastAsia="Times New Roman"/>
          <w:color w:val="000000"/>
          <w:kern w:val="0"/>
          <w:sz w:val="24"/>
          <w:szCs w:val="24"/>
        </w:rPr>
        <w:t>Černíková Petra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1"/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b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3ae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00000A"/>
      <w:kern w:val="2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qFormat/>
    <w:rsid w:val="00434144"/>
    <w:rPr>
      <w:rFonts w:ascii="Courier New" w:hAnsi="Courier New" w:eastAsia="Times New Roman" w:cs="Times New Roman"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12453"/>
    <w:rPr>
      <w:rFonts w:ascii="Segoe UI" w:hAnsi="Segoe UI" w:eastAsia="Calibri" w:cs="Segoe UI"/>
      <w:kern w:val="2"/>
      <w:sz w:val="18"/>
      <w:szCs w:val="18"/>
      <w:lang w:eastAsia="cs-CZ"/>
    </w:rPr>
  </w:style>
  <w:style w:type="character" w:styleId="Strong">
    <w:name w:val="Strong"/>
    <w:basedOn w:val="DefaultParagraphFont"/>
    <w:uiPriority w:val="22"/>
    <w:qFormat/>
    <w:rsid w:val="00df32ca"/>
    <w:rPr>
      <w:b/>
      <w:bCs/>
    </w:rPr>
  </w:style>
  <w:style w:type="character" w:styleId="ZpatChar" w:customStyle="1">
    <w:name w:val="Zápatí Char"/>
    <w:basedOn w:val="DefaultParagraphFont"/>
    <w:link w:val="Zpat2"/>
    <w:uiPriority w:val="99"/>
    <w:qFormat/>
    <w:rsid w:val="008e02d0"/>
    <w:rPr/>
  </w:style>
  <w:style w:type="character" w:styleId="ListLabel1" w:customStyle="1">
    <w:name w:val="ListLabel 1"/>
    <w:qFormat/>
    <w:rsid w:val="006a43f1"/>
    <w:rPr>
      <w:b/>
      <w:bCs/>
      <w:u w:val="none"/>
    </w:rPr>
  </w:style>
  <w:style w:type="character" w:styleId="ListLabel2" w:customStyle="1">
    <w:name w:val="ListLabel 2"/>
    <w:qFormat/>
    <w:rsid w:val="006a43f1"/>
    <w:rPr>
      <w:rFonts w:cs="Calibri"/>
      <w:b/>
      <w:color w:val="000000"/>
      <w:sz w:val="24"/>
      <w:u w:val="none"/>
    </w:rPr>
  </w:style>
  <w:style w:type="character" w:styleId="ListLabel3" w:customStyle="1">
    <w:name w:val="ListLabel 3"/>
    <w:qFormat/>
    <w:rsid w:val="006a43f1"/>
    <w:rPr>
      <w:b/>
    </w:rPr>
  </w:style>
  <w:style w:type="character" w:styleId="ListLabel4" w:customStyle="1">
    <w:name w:val="ListLabel 4"/>
    <w:qFormat/>
    <w:rsid w:val="006a43f1"/>
    <w:rPr>
      <w:b/>
      <w:sz w:val="24"/>
      <w:szCs w:val="24"/>
    </w:rPr>
  </w:style>
  <w:style w:type="character" w:styleId="ListLabel5" w:customStyle="1">
    <w:name w:val="ListLabel 5"/>
    <w:qFormat/>
    <w:rsid w:val="006a43f1"/>
    <w:rPr>
      <w:rFonts w:ascii="Calibri" w:hAnsi="Calibri" w:eastAsia="Times New Roman" w:cs="Times New Roman"/>
      <w:b/>
      <w:sz w:val="24"/>
    </w:rPr>
  </w:style>
  <w:style w:type="character" w:styleId="ListLabel6" w:customStyle="1">
    <w:name w:val="ListLabel 6"/>
    <w:qFormat/>
    <w:rsid w:val="006a43f1"/>
    <w:rPr>
      <w:b/>
      <w:color w:val="000000"/>
      <w:u w:val="single"/>
    </w:rPr>
  </w:style>
  <w:style w:type="character" w:styleId="ListLabel7" w:customStyle="1">
    <w:name w:val="ListLabel 7"/>
    <w:qFormat/>
    <w:rsid w:val="006a43f1"/>
    <w:rPr>
      <w:rFonts w:ascii="Calibri" w:hAnsi="Calibri"/>
      <w:b/>
      <w:color w:val="000000"/>
      <w:sz w:val="24"/>
    </w:rPr>
  </w:style>
  <w:style w:type="character" w:styleId="ListLabel8" w:customStyle="1">
    <w:name w:val="ListLabel 8"/>
    <w:qFormat/>
    <w:rsid w:val="006a43f1"/>
    <w:rPr>
      <w:rFonts w:eastAsia="Times New Roman" w:cs="Times New Roman"/>
      <w:b/>
    </w:rPr>
  </w:style>
  <w:style w:type="character" w:styleId="ListLabel9" w:customStyle="1">
    <w:name w:val="ListLabel 9"/>
    <w:qFormat/>
    <w:rsid w:val="006a43f1"/>
    <w:rPr>
      <w:rFonts w:eastAsia="Times New Roman" w:cs="Times New Roman"/>
      <w:b/>
    </w:rPr>
  </w:style>
  <w:style w:type="character" w:styleId="ListLabel10" w:customStyle="1">
    <w:name w:val="ListLabel 10"/>
    <w:qFormat/>
    <w:rsid w:val="006a43f1"/>
    <w:rPr>
      <w:rFonts w:ascii="Calibri" w:hAnsi="Calibri" w:eastAsia="Times New Roman" w:cs="Times New Roman"/>
      <w:b/>
      <w:sz w:val="24"/>
    </w:rPr>
  </w:style>
  <w:style w:type="character" w:styleId="ListLabel11" w:customStyle="1">
    <w:name w:val="ListLabel 11"/>
    <w:qFormat/>
    <w:rsid w:val="006a43f1"/>
    <w:rPr>
      <w:b/>
      <w:color w:val="000000"/>
      <w:sz w:val="24"/>
    </w:rPr>
  </w:style>
  <w:style w:type="character" w:styleId="ListLabel12" w:customStyle="1">
    <w:name w:val="ListLabel 12"/>
    <w:qFormat/>
    <w:rsid w:val="006a43f1"/>
    <w:rPr>
      <w:b/>
      <w:sz w:val="24"/>
    </w:rPr>
  </w:style>
  <w:style w:type="character" w:styleId="ListLabel13" w:customStyle="1">
    <w:name w:val="ListLabel 13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14" w:customStyle="1">
    <w:name w:val="ListLabel 14"/>
    <w:qFormat/>
    <w:rsid w:val="00eb0678"/>
    <w:rPr>
      <w:rFonts w:ascii="Calibri" w:hAnsi="Calibri"/>
      <w:b/>
      <w:color w:val="000000"/>
      <w:sz w:val="24"/>
    </w:rPr>
  </w:style>
  <w:style w:type="character" w:styleId="ListLabel15" w:customStyle="1">
    <w:name w:val="ListLabel 15"/>
    <w:qFormat/>
    <w:rsid w:val="00eb0678"/>
    <w:rPr>
      <w:b/>
    </w:rPr>
  </w:style>
  <w:style w:type="character" w:styleId="ListLabel16" w:customStyle="1">
    <w:name w:val="ListLabel 16"/>
    <w:qFormat/>
    <w:rsid w:val="00eb0678"/>
    <w:rPr>
      <w:b/>
    </w:rPr>
  </w:style>
  <w:style w:type="character" w:styleId="ListLabel17" w:customStyle="1">
    <w:name w:val="ListLabel 17"/>
    <w:qFormat/>
    <w:rsid w:val="00eb0678"/>
    <w:rPr>
      <w:b/>
    </w:rPr>
  </w:style>
  <w:style w:type="character" w:styleId="ListLabel18" w:customStyle="1">
    <w:name w:val="ListLabel 18"/>
    <w:qFormat/>
    <w:rsid w:val="00eb0678"/>
    <w:rPr>
      <w:rFonts w:eastAsia="Times New Roman" w:cs="Times New Roman"/>
      <w:b/>
      <w:sz w:val="24"/>
    </w:rPr>
  </w:style>
  <w:style w:type="character" w:styleId="ListLabel19" w:customStyle="1">
    <w:name w:val="ListLabel 19"/>
    <w:qFormat/>
    <w:rsid w:val="00eb0678"/>
    <w:rPr>
      <w:b/>
      <w:color w:val="000000"/>
    </w:rPr>
  </w:style>
  <w:style w:type="character" w:styleId="ListLabel20" w:customStyle="1">
    <w:name w:val="ListLabel 20"/>
    <w:qFormat/>
    <w:rsid w:val="00eb0678"/>
    <w:rPr>
      <w:rFonts w:eastAsia="Times New Roman" w:cs="Times New Roman"/>
      <w:b/>
      <w:sz w:val="24"/>
    </w:rPr>
  </w:style>
  <w:style w:type="character" w:styleId="ListLabel21" w:customStyle="1">
    <w:name w:val="ListLabel 21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22" w:customStyle="1">
    <w:name w:val="ListLabel 22"/>
    <w:qFormat/>
    <w:rsid w:val="00eb0678"/>
    <w:rPr>
      <w:rFonts w:ascii="Calibri" w:hAnsi="Calibri"/>
      <w:b/>
      <w:color w:val="000000"/>
      <w:sz w:val="24"/>
    </w:rPr>
  </w:style>
  <w:style w:type="character" w:styleId="ListLabel23" w:customStyle="1">
    <w:name w:val="ListLabel 23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24" w:customStyle="1">
    <w:name w:val="ListLabel 24"/>
    <w:qFormat/>
    <w:rsid w:val="00eb0678"/>
    <w:rPr>
      <w:rFonts w:ascii="Calibri" w:hAnsi="Calibri"/>
      <w:b/>
      <w:color w:val="000000"/>
      <w:sz w:val="24"/>
    </w:rPr>
  </w:style>
  <w:style w:type="character" w:styleId="ListLabel25" w:customStyle="1">
    <w:name w:val="ListLabel 25"/>
    <w:qFormat/>
    <w:rsid w:val="00eb0678"/>
    <w:rPr>
      <w:rFonts w:eastAsia="Times New Roman" w:cs="Times New Roman"/>
      <w:b/>
      <w:sz w:val="24"/>
    </w:rPr>
  </w:style>
  <w:style w:type="character" w:styleId="ListLabel26" w:customStyle="1">
    <w:name w:val="ListLabel 26"/>
    <w:qFormat/>
    <w:rsid w:val="00eb0678"/>
    <w:rPr>
      <w:b/>
      <w:color w:val="000000"/>
      <w:sz w:val="24"/>
    </w:rPr>
  </w:style>
  <w:style w:type="character" w:styleId="ListLabel27">
    <w:name w:val="ListLabel 27"/>
    <w:qFormat/>
    <w:rPr>
      <w:rFonts w:eastAsia="Times New Roman" w:cs="Times New Roman"/>
      <w:b/>
      <w:sz w:val="24"/>
    </w:rPr>
  </w:style>
  <w:style w:type="character" w:styleId="ListLabel28">
    <w:name w:val="ListLabel 28"/>
    <w:qFormat/>
    <w:rPr>
      <w:rFonts w:ascii="Calibri" w:hAnsi="Calibri"/>
      <w:b/>
      <w:color w:val="000000"/>
      <w:sz w:val="24"/>
    </w:rPr>
  </w:style>
  <w:style w:type="character" w:styleId="ListLabel29">
    <w:name w:val="ListLabel 29"/>
    <w:qFormat/>
    <w:rPr>
      <w:rFonts w:cs="Calibri"/>
      <w:b/>
      <w:color w:val="000000"/>
      <w:sz w:val="24"/>
      <w:u w:val="none"/>
    </w:rPr>
  </w:style>
  <w:style w:type="character" w:styleId="ListLabel30">
    <w:name w:val="ListLabel 30"/>
    <w:qFormat/>
    <w:rPr>
      <w:rFonts w:eastAsia="Times New Roman" w:cs="Times New Roman"/>
      <w:b/>
      <w:sz w:val="24"/>
    </w:rPr>
  </w:style>
  <w:style w:type="character" w:styleId="ListLabel31">
    <w:name w:val="ListLabel 31"/>
    <w:qFormat/>
    <w:rPr>
      <w:rFonts w:eastAsia="Times New Roman" w:cs="Times New Roman"/>
      <w:b/>
      <w:sz w:val="24"/>
    </w:rPr>
  </w:style>
  <w:style w:type="character" w:styleId="ListLabel32">
    <w:name w:val="ListLabel 32"/>
    <w:qFormat/>
    <w:rPr>
      <w:rFonts w:eastAsia="Times New Roman" w:cs="Times New Roman"/>
      <w:b/>
      <w:sz w:val="24"/>
    </w:rPr>
  </w:style>
  <w:style w:type="character" w:styleId="ListLabel33">
    <w:name w:val="ListLabel 33"/>
    <w:qFormat/>
    <w:rPr>
      <w:rFonts w:eastAsia="Times New Roman" w:cs="Times New Roman"/>
      <w:b/>
      <w:sz w:val="24"/>
    </w:rPr>
  </w:style>
  <w:style w:type="character" w:styleId="ListLabel34">
    <w:name w:val="ListLabel 34"/>
    <w:qFormat/>
    <w:rPr>
      <w:rFonts w:eastAsia="Times New Roman" w:cs="Times New Roman"/>
      <w:b/>
      <w:sz w:val="24"/>
    </w:rPr>
  </w:style>
  <w:style w:type="character" w:styleId="ListLabel35">
    <w:name w:val="ListLabel 35"/>
    <w:qFormat/>
    <w:rPr>
      <w:b/>
      <w:color w:val="000000"/>
      <w:sz w:val="24"/>
    </w:rPr>
  </w:style>
  <w:style w:type="character" w:styleId="ListLabel36">
    <w:name w:val="ListLabel 36"/>
    <w:qFormat/>
    <w:rPr>
      <w:b/>
      <w:color w:val="000000"/>
      <w:sz w:val="24"/>
    </w:rPr>
  </w:style>
  <w:style w:type="paragraph" w:styleId="Nadpis" w:customStyle="1">
    <w:name w:val="Nadpis"/>
    <w:basedOn w:val="Normal"/>
    <w:next w:val="Tlotextu"/>
    <w:qFormat/>
    <w:rsid w:val="006a43f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6a43f1"/>
    <w:pPr>
      <w:spacing w:lineRule="auto" w:line="288" w:before="0" w:after="140"/>
    </w:pPr>
    <w:rPr/>
  </w:style>
  <w:style w:type="paragraph" w:styleId="Seznam">
    <w:name w:val="List"/>
    <w:basedOn w:val="Tlotextu"/>
    <w:rsid w:val="006a43f1"/>
    <w:pPr/>
    <w:rPr>
      <w:rFonts w:cs="Arial"/>
    </w:rPr>
  </w:style>
  <w:style w:type="paragraph" w:styleId="Popisek" w:customStyle="1">
    <w:name w:val="Caption"/>
    <w:basedOn w:val="Normal"/>
    <w:qFormat/>
    <w:rsid w:val="00eb06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6a43f1"/>
    <w:pPr>
      <w:suppressLineNumbers/>
    </w:pPr>
    <w:rPr>
      <w:rFonts w:cs="Arial"/>
    </w:rPr>
  </w:style>
  <w:style w:type="paragraph" w:styleId="Titulek1" w:customStyle="1">
    <w:name w:val="Titulek1"/>
    <w:basedOn w:val="Normal"/>
    <w:qFormat/>
    <w:rsid w:val="006a43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6213ae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00000A"/>
      <w:kern w:val="2"/>
      <w:sz w:val="20"/>
      <w:szCs w:val="22"/>
      <w:lang w:val="cs-CZ" w:eastAsia="en-US" w:bidi="ar-SA"/>
    </w:rPr>
  </w:style>
  <w:style w:type="paragraph" w:styleId="Zhlav1" w:customStyle="1">
    <w:name w:val="Záhlaví1"/>
    <w:basedOn w:val="Standard"/>
    <w:qFormat/>
    <w:rsid w:val="006213ae"/>
    <w:pPr>
      <w:suppressLineNumbers/>
      <w:tabs>
        <w:tab w:val="center" w:pos="4536" w:leader="none"/>
        <w:tab w:val="right" w:pos="9072" w:leader="none"/>
      </w:tabs>
    </w:pPr>
    <w:rPr/>
  </w:style>
  <w:style w:type="paragraph" w:styleId="Zpat1" w:customStyle="1">
    <w:name w:val="Zápatí1"/>
    <w:basedOn w:val="Standard"/>
    <w:qFormat/>
    <w:rsid w:val="006213ae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Standard"/>
    <w:qFormat/>
    <w:rsid w:val="006213ae"/>
    <w:pPr>
      <w:spacing w:before="100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rosttextChar"/>
    <w:qFormat/>
    <w:rsid w:val="00434144"/>
    <w:pPr>
      <w:widowControl/>
      <w:suppressAutoHyphens w:val="false"/>
      <w:textAlignment w:val="auto"/>
    </w:pPr>
    <w:rPr>
      <w:rFonts w:ascii="Courier New" w:hAnsi="Courier New" w:eastAsia="Times New Roman"/>
      <w:kern w:val="0"/>
    </w:rPr>
  </w:style>
  <w:style w:type="paragraph" w:styleId="ListParagraph">
    <w:name w:val="List Paragraph"/>
    <w:basedOn w:val="Normal"/>
    <w:uiPriority w:val="34"/>
    <w:qFormat/>
    <w:rsid w:val="00917f4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12453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c64e74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Zpat2" w:customStyle="1">
    <w:name w:val="Zápatí2"/>
    <w:basedOn w:val="Normal"/>
    <w:link w:val="ZpatChar"/>
    <w:uiPriority w:val="99"/>
    <w:unhideWhenUsed/>
    <w:qFormat/>
    <w:rsid w:val="008e02d0"/>
    <w:pPr>
      <w:widowControl/>
      <w:tabs>
        <w:tab w:val="center" w:pos="4536" w:leader="none"/>
        <w:tab w:val="right" w:pos="9072" w:leader="none"/>
      </w:tabs>
      <w:suppressAutoHyphens w:val="false"/>
      <w:textAlignment w:val="auto"/>
    </w:pPr>
    <w:rPr>
      <w:rFonts w:cs="" w:cstheme="minorBidi"/>
      <w:kern w:val="0"/>
      <w:sz w:val="22"/>
      <w:szCs w:val="22"/>
      <w:lang w:eastAsia="en-US"/>
    </w:rPr>
  </w:style>
  <w:style w:type="paragraph" w:styleId="Zhlav2" w:customStyle="1">
    <w:name w:val="Záhlaví2"/>
    <w:basedOn w:val="Normal"/>
    <w:qFormat/>
    <w:rsid w:val="006a43f1"/>
    <w:pPr/>
    <w:rPr/>
  </w:style>
  <w:style w:type="paragraph" w:styleId="Zhlav" w:customStyle="1">
    <w:name w:val="Header"/>
    <w:basedOn w:val="Normal"/>
    <w:rsid w:val="00eb0678"/>
    <w:pPr/>
    <w:rPr/>
  </w:style>
  <w:style w:type="paragraph" w:styleId="Zpat" w:customStyle="1">
    <w:name w:val="Footer"/>
    <w:basedOn w:val="Normal"/>
    <w:rsid w:val="00eb0678"/>
    <w:pPr/>
    <w:rPr/>
  </w:style>
  <w:style w:type="paragraph" w:styleId="Standardnpsmoodstavce1" w:customStyle="1">
    <w:name w:val="Standardní písmo odstavce1"/>
    <w:basedOn w:val="Normal"/>
    <w:qFormat/>
    <w:rsid w:val="007739e4"/>
    <w:pPr>
      <w:suppressAutoHyphens w:val="false"/>
      <w:textAlignment w:val="auto"/>
    </w:pPr>
    <w:rPr>
      <w:rFonts w:ascii="Times New Roman" w:hAnsi="Times New Roman" w:eastAsia="Times New Roman"/>
      <w:color w:val="00000A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ECF9-0B47-4D52-8FC0-203C2F22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LibreOffice/5.4.2.2$Windows_x86 LibreOffice_project/22b09f6418e8c2d508a9eaf86b2399209b0990f4</Application>
  <Pages>6</Pages>
  <Words>1797</Words>
  <Characters>9847</Characters>
  <CharactersWithSpaces>11701</CharactersWithSpaces>
  <Paragraphs>100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2018-04-05T16:33:00Z</dcterms:created>
  <dc:creator>Cernik</dc:creator>
  <dc:description/>
  <dc:language>cs-CZ</dc:language>
  <cp:lastModifiedBy/>
  <cp:lastPrinted>2018-04-06T14:56:47Z</cp:lastPrinted>
  <dcterms:modified xsi:type="dcterms:W3CDTF">2018-04-06T14:56:40Z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